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077FD" w14:textId="04920175" w:rsidR="000D611B" w:rsidRDefault="000D611B" w:rsidP="00862B50">
      <w:pPr>
        <w:pStyle w:val="ad"/>
      </w:pPr>
      <w:r w:rsidRPr="00862B50">
        <w:t>Структура навчальної програми </w:t>
      </w:r>
    </w:p>
    <w:p w14:paraId="704E9F0C" w14:textId="77777777" w:rsidR="00862B50" w:rsidRPr="00862B50" w:rsidRDefault="00862B50" w:rsidP="00862B50"/>
    <w:p w14:paraId="6BD7E2E0" w14:textId="74B087E7" w:rsidR="000D611B" w:rsidRPr="00044BB4" w:rsidRDefault="000D611B" w:rsidP="000D611B">
      <w:pPr>
        <w:shd w:val="clear" w:color="auto" w:fill="FFFFFF"/>
        <w:spacing w:after="100" w:afterAutospacing="1" w:line="240" w:lineRule="auto"/>
        <w:jc w:val="both"/>
        <w:rPr>
          <w:rStyle w:val="a4"/>
          <w:sz w:val="32"/>
        </w:rPr>
      </w:pPr>
      <w:r w:rsidRPr="00044BB4">
        <w:rPr>
          <w:rStyle w:val="a4"/>
          <w:sz w:val="32"/>
        </w:rPr>
        <w:t>Титульна сторінка</w:t>
      </w:r>
    </w:p>
    <w:p w14:paraId="335A98F0" w14:textId="48B4DEC0" w:rsidR="00D05AB5" w:rsidRDefault="00D05AB5" w:rsidP="00D05AB5">
      <w:pPr>
        <w:pBdr>
          <w:bottom w:val="single" w:sz="6" w:space="1" w:color="auto"/>
        </w:pBdr>
        <w:shd w:val="clear" w:color="auto" w:fill="FFFFFF"/>
        <w:spacing w:after="100" w:afterAutospacing="1" w:line="240" w:lineRule="auto"/>
        <w:ind w:firstLine="708"/>
        <w:jc w:val="both"/>
        <w:rPr>
          <w:rStyle w:val="a9"/>
        </w:rPr>
      </w:pPr>
      <w:r w:rsidRPr="00D05AB5">
        <w:rPr>
          <w:rStyle w:val="a9"/>
        </w:rPr>
        <w:t>(вказати на основі якої модельної програми складено)</w:t>
      </w:r>
    </w:p>
    <w:p w14:paraId="5DD24477" w14:textId="77777777" w:rsidR="00044BB4" w:rsidRDefault="00044BB4" w:rsidP="00D05AB5">
      <w:pPr>
        <w:pBdr>
          <w:bottom w:val="single" w:sz="6" w:space="1" w:color="auto"/>
        </w:pBdr>
        <w:shd w:val="clear" w:color="auto" w:fill="FFFFFF"/>
        <w:spacing w:after="100" w:afterAutospacing="1" w:line="240" w:lineRule="auto"/>
        <w:ind w:firstLine="708"/>
        <w:jc w:val="both"/>
        <w:rPr>
          <w:rStyle w:val="a9"/>
        </w:rPr>
      </w:pPr>
    </w:p>
    <w:p w14:paraId="174F376D" w14:textId="3EFF3EF4" w:rsidR="00044BB4" w:rsidRPr="00044BB4" w:rsidRDefault="00044BB4" w:rsidP="00044BB4">
      <w:pPr>
        <w:shd w:val="clear" w:color="auto" w:fill="FFFFFF"/>
        <w:spacing w:after="100" w:afterAutospacing="1" w:line="240" w:lineRule="auto"/>
        <w:jc w:val="both"/>
        <w:rPr>
          <w:rStyle w:val="a4"/>
          <w:bCs w:val="0"/>
          <w:sz w:val="32"/>
        </w:rPr>
      </w:pPr>
      <w:r w:rsidRPr="00044BB4">
        <w:rPr>
          <w:rStyle w:val="a4"/>
          <w:bCs w:val="0"/>
          <w:sz w:val="32"/>
        </w:rPr>
        <w:t>Пояснювальна записка</w:t>
      </w:r>
    </w:p>
    <w:p w14:paraId="54278D88" w14:textId="75282943" w:rsidR="000D611B" w:rsidRPr="000D611B" w:rsidRDefault="000D611B" w:rsidP="000D611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 w:rsidRPr="000D611B">
        <w:rPr>
          <w:rFonts w:ascii="Roboto" w:eastAsia="Times New Roman" w:hAnsi="Roboto" w:cs="Times New Roman"/>
          <w:b/>
          <w:bCs/>
          <w:color w:val="545454"/>
          <w:sz w:val="24"/>
          <w:szCs w:val="24"/>
          <w:lang w:eastAsia="uk-UA"/>
        </w:rPr>
        <w:t>І. Вступ</w:t>
      </w:r>
      <w:r w:rsidR="00044BB4">
        <w:rPr>
          <w:rFonts w:ascii="Roboto" w:eastAsia="Times New Roman" w:hAnsi="Roboto" w:cs="Times New Roman"/>
          <w:b/>
          <w:bCs/>
          <w:color w:val="545454"/>
          <w:sz w:val="24"/>
          <w:szCs w:val="24"/>
          <w:lang w:eastAsia="uk-UA"/>
        </w:rPr>
        <w:t>на частина</w:t>
      </w:r>
      <w:r w:rsidRPr="000D611B">
        <w:rPr>
          <w:rFonts w:ascii="Roboto" w:eastAsia="Times New Roman" w:hAnsi="Roboto" w:cs="Times New Roman"/>
          <w:b/>
          <w:bCs/>
          <w:color w:val="545454"/>
          <w:sz w:val="24"/>
          <w:szCs w:val="24"/>
          <w:lang w:eastAsia="uk-UA"/>
        </w:rPr>
        <w:t>:</w:t>
      </w:r>
    </w:p>
    <w:p w14:paraId="0D0010AE" w14:textId="5A3FBD3D" w:rsidR="009F54E4" w:rsidRPr="009F54E4" w:rsidRDefault="009F54E4" w:rsidP="009F54E4">
      <w:pPr>
        <w:pStyle w:val="a8"/>
        <w:numPr>
          <w:ilvl w:val="0"/>
          <w:numId w:val="10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 w:rsidRPr="009F54E4">
        <w:rPr>
          <w:rFonts w:ascii="Roboto" w:eastAsia="Times New Roman" w:hAnsi="Roboto" w:cs="Times New Roman"/>
          <w:iCs/>
          <w:color w:val="545454"/>
          <w:sz w:val="24"/>
          <w:szCs w:val="24"/>
          <w:lang w:eastAsia="uk-UA"/>
        </w:rPr>
        <w:t>мету</w:t>
      </w:r>
      <w:r>
        <w:rPr>
          <w:rFonts w:ascii="Roboto" w:eastAsia="Times New Roman" w:hAnsi="Roboto" w:cs="Times New Roman"/>
          <w:iCs/>
          <w:color w:val="545454"/>
          <w:sz w:val="24"/>
          <w:szCs w:val="24"/>
          <w:lang w:val="en-US" w:eastAsia="uk-UA"/>
        </w:rPr>
        <w:t xml:space="preserve"> </w:t>
      </w:r>
      <w:r>
        <w:rPr>
          <w:rFonts w:ascii="Roboto" w:eastAsia="Times New Roman" w:hAnsi="Roboto" w:cs="Times New Roman"/>
          <w:iCs/>
          <w:color w:val="545454"/>
          <w:sz w:val="24"/>
          <w:szCs w:val="24"/>
          <w:lang w:eastAsia="uk-UA"/>
        </w:rPr>
        <w:t>курсу</w:t>
      </w:r>
      <w:r w:rsidRPr="009F54E4">
        <w:rPr>
          <w:rFonts w:ascii="Roboto" w:eastAsia="Times New Roman" w:hAnsi="Roboto" w:cs="Times New Roman"/>
          <w:iCs/>
          <w:color w:val="545454"/>
          <w:sz w:val="24"/>
          <w:szCs w:val="24"/>
          <w:lang w:eastAsia="uk-UA"/>
        </w:rPr>
        <w:t xml:space="preserve">, </w:t>
      </w:r>
    </w:p>
    <w:p w14:paraId="00D51072" w14:textId="625F4B48" w:rsidR="007803BB" w:rsidRPr="007803BB" w:rsidRDefault="009F54E4" w:rsidP="007803BB">
      <w:pPr>
        <w:pStyle w:val="a8"/>
        <w:numPr>
          <w:ilvl w:val="0"/>
          <w:numId w:val="10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 w:rsidRPr="009F54E4">
        <w:rPr>
          <w:rFonts w:ascii="Roboto" w:eastAsia="Times New Roman" w:hAnsi="Roboto" w:cs="Times New Roman"/>
          <w:iCs/>
          <w:color w:val="545454"/>
          <w:sz w:val="24"/>
          <w:szCs w:val="24"/>
          <w:lang w:eastAsia="uk-UA"/>
        </w:rPr>
        <w:t>завдання</w:t>
      </w:r>
      <w:r w:rsidR="007803BB">
        <w:rPr>
          <w:rFonts w:ascii="Roboto" w:eastAsia="Times New Roman" w:hAnsi="Roboto" w:cs="Times New Roman"/>
          <w:iCs/>
          <w:color w:val="545454"/>
          <w:sz w:val="24"/>
          <w:szCs w:val="24"/>
          <w:lang w:eastAsia="uk-UA"/>
        </w:rPr>
        <w:t xml:space="preserve"> курсу</w:t>
      </w:r>
      <w:r w:rsidRPr="009F54E4">
        <w:rPr>
          <w:rFonts w:ascii="Roboto" w:eastAsia="Times New Roman" w:hAnsi="Roboto" w:cs="Times New Roman"/>
          <w:iCs/>
          <w:color w:val="545454"/>
          <w:sz w:val="24"/>
          <w:szCs w:val="24"/>
          <w:lang w:eastAsia="uk-UA"/>
        </w:rPr>
        <w:t xml:space="preserve">, </w:t>
      </w:r>
    </w:p>
    <w:p w14:paraId="1C25CFA6" w14:textId="1BA719D0" w:rsidR="007803BB" w:rsidRPr="009F54E4" w:rsidRDefault="007803BB" w:rsidP="007803BB">
      <w:pPr>
        <w:pStyle w:val="a8"/>
        <w:numPr>
          <w:ilvl w:val="0"/>
          <w:numId w:val="10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>
        <w:rPr>
          <w:rFonts w:ascii="Roboto" w:eastAsia="Times New Roman" w:hAnsi="Roboto" w:cs="Times New Roman"/>
          <w:iCs/>
          <w:color w:val="545454"/>
          <w:sz w:val="24"/>
          <w:szCs w:val="24"/>
          <w:lang w:eastAsia="uk-UA"/>
        </w:rPr>
        <w:t>п</w:t>
      </w:r>
      <w:r w:rsidRPr="009F54E4">
        <w:rPr>
          <w:rFonts w:ascii="Roboto" w:eastAsia="Times New Roman" w:hAnsi="Roboto" w:cs="Times New Roman"/>
          <w:iCs/>
          <w:color w:val="545454"/>
          <w:sz w:val="24"/>
          <w:szCs w:val="24"/>
          <w:lang w:eastAsia="uk-UA"/>
        </w:rPr>
        <w:t>ринципи</w:t>
      </w:r>
      <w:r>
        <w:rPr>
          <w:rFonts w:ascii="Roboto" w:eastAsia="Times New Roman" w:hAnsi="Roboto" w:cs="Times New Roman"/>
          <w:iCs/>
          <w:color w:val="545454"/>
          <w:sz w:val="24"/>
          <w:szCs w:val="24"/>
          <w:lang w:eastAsia="uk-UA"/>
        </w:rPr>
        <w:t xml:space="preserve"> освітньої діяльності</w:t>
      </w:r>
      <w:r w:rsidRPr="009F54E4">
        <w:rPr>
          <w:rFonts w:ascii="Roboto" w:eastAsia="Times New Roman" w:hAnsi="Roboto" w:cs="Times New Roman"/>
          <w:iCs/>
          <w:color w:val="545454"/>
          <w:sz w:val="24"/>
          <w:szCs w:val="24"/>
          <w:lang w:eastAsia="uk-UA"/>
        </w:rPr>
        <w:t xml:space="preserve">, </w:t>
      </w:r>
    </w:p>
    <w:p w14:paraId="47D0EA54" w14:textId="1B26E49E" w:rsidR="007803BB" w:rsidRPr="007803BB" w:rsidRDefault="007803BB" w:rsidP="007803BB">
      <w:pPr>
        <w:shd w:val="clear" w:color="auto" w:fill="FFFFFF"/>
        <w:spacing w:after="100" w:afterAutospacing="1" w:line="240" w:lineRule="auto"/>
        <w:ind w:left="709"/>
        <w:jc w:val="both"/>
        <w:rPr>
          <w:rStyle w:val="a9"/>
          <w:lang w:eastAsia="uk-UA"/>
        </w:rPr>
      </w:pPr>
      <w:r w:rsidRPr="007803BB">
        <w:rPr>
          <w:rStyle w:val="a9"/>
          <w:lang w:eastAsia="uk-UA"/>
        </w:rPr>
        <w:t xml:space="preserve">При формулюванні </w:t>
      </w:r>
      <w:r>
        <w:rPr>
          <w:rStyle w:val="a9"/>
          <w:lang w:eastAsia="uk-UA"/>
        </w:rPr>
        <w:t>вищевказаного</w:t>
      </w:r>
      <w:r w:rsidRPr="007803BB">
        <w:rPr>
          <w:rStyle w:val="a9"/>
          <w:lang w:eastAsia="uk-UA"/>
        </w:rPr>
        <w:t xml:space="preserve"> вчитель  використовує відповідну модельну навчальну програму курсу, що відповідає чинному Державному стандарту базової середньої освіти. </w:t>
      </w:r>
    </w:p>
    <w:p w14:paraId="1A42EA9C" w14:textId="77777777" w:rsidR="009F54E4" w:rsidRPr="009F54E4" w:rsidRDefault="009F54E4" w:rsidP="009F54E4">
      <w:pPr>
        <w:pStyle w:val="a8"/>
        <w:numPr>
          <w:ilvl w:val="0"/>
          <w:numId w:val="10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 w:rsidRPr="009F54E4">
        <w:rPr>
          <w:rFonts w:ascii="Roboto" w:eastAsia="Times New Roman" w:hAnsi="Roboto" w:cs="Times New Roman"/>
          <w:iCs/>
          <w:color w:val="545454"/>
          <w:sz w:val="24"/>
          <w:szCs w:val="24"/>
          <w:lang w:eastAsia="uk-UA"/>
        </w:rPr>
        <w:t xml:space="preserve">пріоритети викладання, </w:t>
      </w:r>
    </w:p>
    <w:p w14:paraId="70FDD89B" w14:textId="0016B722" w:rsidR="009F54E4" w:rsidRPr="009F54E4" w:rsidRDefault="009F54E4" w:rsidP="009F54E4">
      <w:pPr>
        <w:pStyle w:val="a8"/>
        <w:numPr>
          <w:ilvl w:val="0"/>
          <w:numId w:val="10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 w:rsidRPr="009F54E4">
        <w:rPr>
          <w:rFonts w:ascii="Roboto" w:eastAsia="Times New Roman" w:hAnsi="Roboto" w:cs="Times New Roman"/>
          <w:iCs/>
          <w:color w:val="545454"/>
          <w:sz w:val="24"/>
          <w:szCs w:val="24"/>
          <w:lang w:eastAsia="uk-UA"/>
        </w:rPr>
        <w:t>структур</w:t>
      </w:r>
      <w:r w:rsidR="007803BB">
        <w:rPr>
          <w:rFonts w:ascii="Roboto" w:eastAsia="Times New Roman" w:hAnsi="Roboto" w:cs="Times New Roman"/>
          <w:iCs/>
          <w:color w:val="545454"/>
          <w:sz w:val="24"/>
          <w:szCs w:val="24"/>
          <w:lang w:eastAsia="uk-UA"/>
        </w:rPr>
        <w:t>а курсу</w:t>
      </w:r>
      <w:r w:rsidRPr="009F54E4">
        <w:rPr>
          <w:rFonts w:ascii="Roboto" w:eastAsia="Times New Roman" w:hAnsi="Roboto" w:cs="Times New Roman"/>
          <w:iCs/>
          <w:color w:val="545454"/>
          <w:sz w:val="24"/>
          <w:szCs w:val="24"/>
          <w:lang w:eastAsia="uk-UA"/>
        </w:rPr>
        <w:t xml:space="preserve">, </w:t>
      </w:r>
    </w:p>
    <w:p w14:paraId="0C6D7273" w14:textId="57AD1421" w:rsidR="000D611B" w:rsidRDefault="009F54E4" w:rsidP="009F54E4">
      <w:pPr>
        <w:pStyle w:val="a8"/>
        <w:numPr>
          <w:ilvl w:val="0"/>
          <w:numId w:val="10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 w:rsidRPr="009F54E4">
        <w:rPr>
          <w:rFonts w:ascii="Roboto" w:eastAsia="Times New Roman" w:hAnsi="Roboto" w:cs="Times New Roman"/>
          <w:iCs/>
          <w:color w:val="545454"/>
          <w:sz w:val="24"/>
          <w:szCs w:val="24"/>
          <w:lang w:eastAsia="uk-UA"/>
        </w:rPr>
        <w:t>шляхи реалізації програми та особливості організації освітнього процесу</w:t>
      </w:r>
      <w:r w:rsidRPr="009F54E4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.</w:t>
      </w:r>
    </w:p>
    <w:p w14:paraId="5DCC69A9" w14:textId="44E81653" w:rsidR="000D611B" w:rsidRDefault="000D611B" w:rsidP="009F54E4">
      <w:pPr>
        <w:pStyle w:val="a8"/>
        <w:numPr>
          <w:ilvl w:val="0"/>
          <w:numId w:val="10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 w:rsidRPr="00D05AB5">
        <w:rPr>
          <w:rFonts w:ascii="Roboto" w:eastAsia="Times New Roman" w:hAnsi="Roboto" w:cs="Times New Roman"/>
          <w:b/>
          <w:color w:val="545454"/>
          <w:sz w:val="24"/>
          <w:szCs w:val="24"/>
          <w:lang w:eastAsia="uk-UA"/>
        </w:rPr>
        <w:t>нормативно-правова база, на</w:t>
      </w:r>
      <w:r w:rsidRPr="009F54E4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 xml:space="preserve"> основі якої укладено програму;</w:t>
      </w:r>
    </w:p>
    <w:p w14:paraId="19C79119" w14:textId="77777777" w:rsidR="007803BB" w:rsidRPr="007803BB" w:rsidRDefault="007803BB" w:rsidP="007803BB">
      <w:pPr>
        <w:pStyle w:val="a8"/>
        <w:numPr>
          <w:ilvl w:val="0"/>
          <w:numId w:val="17"/>
        </w:numPr>
        <w:shd w:val="clear" w:color="auto" w:fill="FFFFFF"/>
        <w:spacing w:after="100" w:afterAutospacing="1" w:line="240" w:lineRule="auto"/>
        <w:jc w:val="both"/>
        <w:rPr>
          <w:rStyle w:val="a9"/>
          <w:lang w:eastAsia="uk-UA"/>
        </w:rPr>
      </w:pPr>
      <w:r w:rsidRPr="007803BB">
        <w:rPr>
          <w:rStyle w:val="a9"/>
          <w:lang w:eastAsia="uk-UA"/>
        </w:rPr>
        <w:t>Закон України «Про освіту».</w:t>
      </w:r>
    </w:p>
    <w:p w14:paraId="18163238" w14:textId="77777777" w:rsidR="007803BB" w:rsidRPr="007803BB" w:rsidRDefault="007803BB" w:rsidP="007803BB">
      <w:pPr>
        <w:pStyle w:val="a8"/>
        <w:numPr>
          <w:ilvl w:val="0"/>
          <w:numId w:val="17"/>
        </w:numPr>
        <w:shd w:val="clear" w:color="auto" w:fill="FFFFFF"/>
        <w:spacing w:after="100" w:afterAutospacing="1" w:line="240" w:lineRule="auto"/>
        <w:jc w:val="both"/>
        <w:rPr>
          <w:rStyle w:val="a9"/>
          <w:lang w:eastAsia="uk-UA"/>
        </w:rPr>
      </w:pPr>
      <w:r w:rsidRPr="007803BB">
        <w:rPr>
          <w:rStyle w:val="a9"/>
          <w:lang w:eastAsia="uk-UA"/>
        </w:rPr>
        <w:t>Закон України «Про повну загальну середню освіту».</w:t>
      </w:r>
    </w:p>
    <w:p w14:paraId="2691426C" w14:textId="77777777" w:rsidR="007803BB" w:rsidRPr="007803BB" w:rsidRDefault="007803BB" w:rsidP="007803BB">
      <w:pPr>
        <w:pStyle w:val="a8"/>
        <w:numPr>
          <w:ilvl w:val="0"/>
          <w:numId w:val="17"/>
        </w:numPr>
        <w:shd w:val="clear" w:color="auto" w:fill="FFFFFF"/>
        <w:spacing w:after="100" w:afterAutospacing="1" w:line="240" w:lineRule="auto"/>
        <w:jc w:val="both"/>
        <w:rPr>
          <w:rStyle w:val="a9"/>
          <w:lang w:eastAsia="uk-UA"/>
        </w:rPr>
      </w:pPr>
      <w:r w:rsidRPr="007803BB">
        <w:rPr>
          <w:rStyle w:val="a9"/>
          <w:lang w:eastAsia="uk-UA"/>
        </w:rPr>
        <w:t>Державний стандарт базової середньої загальної освіти.</w:t>
      </w:r>
    </w:p>
    <w:p w14:paraId="2DADE5EE" w14:textId="77777777" w:rsidR="007803BB" w:rsidRPr="007803BB" w:rsidRDefault="007803BB" w:rsidP="007803BB">
      <w:pPr>
        <w:pStyle w:val="a8"/>
        <w:numPr>
          <w:ilvl w:val="0"/>
          <w:numId w:val="17"/>
        </w:numPr>
        <w:shd w:val="clear" w:color="auto" w:fill="FFFFFF"/>
        <w:spacing w:after="100" w:afterAutospacing="1" w:line="240" w:lineRule="auto"/>
        <w:jc w:val="both"/>
        <w:rPr>
          <w:rStyle w:val="a9"/>
          <w:lang w:eastAsia="uk-UA"/>
        </w:rPr>
      </w:pPr>
      <w:r w:rsidRPr="007803BB">
        <w:rPr>
          <w:rStyle w:val="a9"/>
          <w:lang w:eastAsia="uk-UA"/>
        </w:rPr>
        <w:t>Освітню програму ЗЗСО.</w:t>
      </w:r>
    </w:p>
    <w:p w14:paraId="035A93E3" w14:textId="2E46F35A" w:rsidR="007803BB" w:rsidRDefault="00D05AB5" w:rsidP="007803BB">
      <w:pPr>
        <w:pStyle w:val="a8"/>
        <w:numPr>
          <w:ilvl w:val="0"/>
          <w:numId w:val="17"/>
        </w:numPr>
        <w:shd w:val="clear" w:color="auto" w:fill="FFFFFF"/>
        <w:spacing w:after="100" w:afterAutospacing="1" w:line="240" w:lineRule="auto"/>
        <w:jc w:val="both"/>
        <w:rPr>
          <w:rStyle w:val="a9"/>
          <w:lang w:eastAsia="uk-UA"/>
        </w:rPr>
      </w:pPr>
      <w:r>
        <w:rPr>
          <w:rStyle w:val="a9"/>
          <w:lang w:eastAsia="uk-UA"/>
        </w:rPr>
        <w:t>Модельну навчальну програму</w:t>
      </w:r>
      <w:r w:rsidRPr="00D05AB5">
        <w:rPr>
          <w:rStyle w:val="a9"/>
          <w:lang w:val="ru-RU" w:eastAsia="uk-UA"/>
        </w:rPr>
        <w:t xml:space="preserve"> </w:t>
      </w:r>
      <w:r>
        <w:rPr>
          <w:rStyle w:val="a9"/>
          <w:lang w:eastAsia="uk-UA"/>
        </w:rPr>
        <w:t>(автори + гриф МОН)</w:t>
      </w:r>
    </w:p>
    <w:p w14:paraId="6047A5CD" w14:textId="7B5B6E5E" w:rsidR="00D05AB5" w:rsidRDefault="00D05AB5" w:rsidP="00D05AB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b/>
          <w:bCs/>
          <w:color w:val="545454"/>
          <w:sz w:val="24"/>
          <w:szCs w:val="24"/>
          <w:lang w:eastAsia="uk-UA"/>
        </w:rPr>
      </w:pPr>
      <w:r>
        <w:rPr>
          <w:rFonts w:ascii="Roboto" w:eastAsia="Times New Roman" w:hAnsi="Roboto" w:cs="Times New Roman"/>
          <w:b/>
          <w:bCs/>
          <w:color w:val="545454"/>
          <w:sz w:val="24"/>
          <w:szCs w:val="24"/>
          <w:lang w:eastAsia="uk-UA"/>
        </w:rPr>
        <w:t>ІІ</w:t>
      </w:r>
      <w:r w:rsidRPr="000D611B">
        <w:rPr>
          <w:rFonts w:ascii="Roboto" w:eastAsia="Times New Roman" w:hAnsi="Roboto" w:cs="Times New Roman"/>
          <w:b/>
          <w:bCs/>
          <w:color w:val="545454"/>
          <w:sz w:val="24"/>
          <w:szCs w:val="24"/>
          <w:lang w:eastAsia="uk-UA"/>
        </w:rPr>
        <w:t>. Перелік навчально-методичного та матеріально-технічного забезпечення навчального процесу</w:t>
      </w:r>
      <w:r>
        <w:rPr>
          <w:rFonts w:ascii="Roboto" w:eastAsia="Times New Roman" w:hAnsi="Roboto" w:cs="Times New Roman"/>
          <w:b/>
          <w:bCs/>
          <w:color w:val="545454"/>
          <w:sz w:val="24"/>
          <w:szCs w:val="24"/>
          <w:lang w:eastAsia="uk-UA"/>
        </w:rPr>
        <w:t>.</w:t>
      </w:r>
    </w:p>
    <w:p w14:paraId="0CFD6050" w14:textId="36293152" w:rsidR="00862B50" w:rsidRDefault="00862B50" w:rsidP="00044BB4">
      <w:pPr>
        <w:pStyle w:val="a8"/>
        <w:numPr>
          <w:ilvl w:val="0"/>
          <w:numId w:val="22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підручник,</w:t>
      </w:r>
    </w:p>
    <w:p w14:paraId="6555E457" w14:textId="10A2E707" w:rsidR="00862B50" w:rsidRDefault="00862B50" w:rsidP="00044BB4">
      <w:pPr>
        <w:pStyle w:val="a8"/>
        <w:numPr>
          <w:ilvl w:val="0"/>
          <w:numId w:val="22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допоміжні матеріали тощо….</w:t>
      </w:r>
    </w:p>
    <w:p w14:paraId="2D2715D6" w14:textId="6CE36FFD" w:rsidR="00862B50" w:rsidRDefault="00862B50" w:rsidP="00044BB4">
      <w:pPr>
        <w:pStyle w:val="a8"/>
        <w:numPr>
          <w:ilvl w:val="0"/>
          <w:numId w:val="22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п</w:t>
      </w:r>
      <w:r w:rsidRPr="00862B50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 xml:space="preserve">латформи дистанційного </w:t>
      </w:r>
      <w:r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навчання</w:t>
      </w:r>
    </w:p>
    <w:p w14:paraId="6C4C3924" w14:textId="5C2BB1AE" w:rsidR="00862B50" w:rsidRDefault="00862B50" w:rsidP="00044BB4">
      <w:pPr>
        <w:pStyle w:val="a8"/>
        <w:numPr>
          <w:ilvl w:val="0"/>
          <w:numId w:val="22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proofErr w:type="spellStart"/>
      <w:r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месенджери</w:t>
      </w:r>
      <w:proofErr w:type="spellEnd"/>
      <w:r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 xml:space="preserve"> тощо…..</w:t>
      </w:r>
    </w:p>
    <w:p w14:paraId="62B6B296" w14:textId="09CA3384" w:rsidR="00862B50" w:rsidRPr="00862B50" w:rsidRDefault="00862B50" w:rsidP="00044BB4">
      <w:pPr>
        <w:pStyle w:val="a8"/>
        <w:numPr>
          <w:ilvl w:val="0"/>
          <w:numId w:val="22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 w:rsidRPr="00862B50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технічне обладнання,</w:t>
      </w:r>
    </w:p>
    <w:p w14:paraId="15EE0D9F" w14:textId="72EAB1B0" w:rsidR="00862B50" w:rsidRDefault="00862B50" w:rsidP="00044BB4">
      <w:pPr>
        <w:pStyle w:val="a8"/>
        <w:numPr>
          <w:ilvl w:val="0"/>
          <w:numId w:val="22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 w:rsidRPr="00862B50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програмне забезпечення</w:t>
      </w:r>
      <w:r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 xml:space="preserve">, сервіси тощо </w:t>
      </w:r>
      <w:r w:rsidRPr="00862B50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.</w:t>
      </w:r>
    </w:p>
    <w:p w14:paraId="30AFA174" w14:textId="77777777" w:rsidR="00044BB4" w:rsidRPr="00044BB4" w:rsidRDefault="00044BB4" w:rsidP="00044BB4">
      <w:pPr>
        <w:shd w:val="clear" w:color="auto" w:fill="FFFFFF"/>
        <w:spacing w:after="100" w:afterAutospacing="1" w:line="240" w:lineRule="auto"/>
        <w:ind w:left="360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</w:p>
    <w:p w14:paraId="2C9F2F11" w14:textId="4B3F3469" w:rsidR="00044BB4" w:rsidRPr="00044BB4" w:rsidRDefault="00044BB4" w:rsidP="00044BB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b/>
          <w:bCs/>
          <w:color w:val="545454"/>
          <w:sz w:val="24"/>
          <w:szCs w:val="24"/>
          <w:lang w:eastAsia="uk-UA"/>
        </w:rPr>
      </w:pPr>
      <w:r>
        <w:rPr>
          <w:rFonts w:ascii="Roboto" w:eastAsia="Times New Roman" w:hAnsi="Roboto" w:cs="Times New Roman"/>
          <w:b/>
          <w:bCs/>
          <w:color w:val="545454"/>
          <w:sz w:val="24"/>
          <w:szCs w:val="24"/>
          <w:lang w:eastAsia="uk-UA"/>
        </w:rPr>
        <w:t>ІІІ. Н</w:t>
      </w:r>
      <w:r w:rsidRPr="00044BB4">
        <w:rPr>
          <w:rFonts w:ascii="Roboto" w:eastAsia="Times New Roman" w:hAnsi="Roboto" w:cs="Times New Roman"/>
          <w:b/>
          <w:bCs/>
          <w:color w:val="545454"/>
          <w:sz w:val="24"/>
          <w:szCs w:val="24"/>
          <w:lang w:eastAsia="uk-UA"/>
        </w:rPr>
        <w:t xml:space="preserve">авчальний план курсу (тема – к-сть годин) </w:t>
      </w:r>
    </w:p>
    <w:p w14:paraId="71DD6621" w14:textId="77777777" w:rsidR="00044BB4" w:rsidRDefault="00044BB4" w:rsidP="00044BB4">
      <w:pPr>
        <w:shd w:val="clear" w:color="auto" w:fill="FFFFFF"/>
        <w:spacing w:after="100" w:afterAutospacing="1" w:line="240" w:lineRule="auto"/>
        <w:ind w:left="709"/>
        <w:jc w:val="both"/>
        <w:rPr>
          <w:rStyle w:val="a9"/>
        </w:rPr>
      </w:pPr>
      <w:r w:rsidRPr="00D05AB5">
        <w:rPr>
          <w:rStyle w:val="a9"/>
        </w:rPr>
        <w:t>Порядок вивчення тем має відповідати порядку подання навчального матеріалу в обраному підручнику.</w:t>
      </w:r>
      <w:r w:rsidRPr="00F76167">
        <w:rPr>
          <w:rStyle w:val="a9"/>
        </w:rPr>
        <w:t xml:space="preserve"> </w:t>
      </w:r>
    </w:p>
    <w:p w14:paraId="55A400B7" w14:textId="77777777" w:rsidR="00044BB4" w:rsidRPr="00F76167" w:rsidRDefault="00044BB4" w:rsidP="00044BB4">
      <w:pPr>
        <w:shd w:val="clear" w:color="auto" w:fill="FFFFFF"/>
        <w:spacing w:after="100" w:afterAutospacing="1" w:line="240" w:lineRule="auto"/>
        <w:ind w:left="709"/>
        <w:jc w:val="both"/>
        <w:rPr>
          <w:i/>
          <w:iCs/>
          <w:color w:val="4472C4" w:themeColor="accent1"/>
        </w:rPr>
      </w:pPr>
      <w:r w:rsidRPr="00F76167">
        <w:rPr>
          <w:rStyle w:val="a9"/>
        </w:rPr>
        <w:t xml:space="preserve">Кількість годин для вивчення тієї чи іншої теми/розділу вчитель обирає самостійно відповідно до рівня підготовки учнів, обраних </w:t>
      </w:r>
      <w:proofErr w:type="spellStart"/>
      <w:r w:rsidRPr="00F76167">
        <w:rPr>
          <w:rStyle w:val="a9"/>
        </w:rPr>
        <w:t>методик</w:t>
      </w:r>
      <w:proofErr w:type="spellEnd"/>
      <w:r w:rsidRPr="00F76167">
        <w:rPr>
          <w:rStyle w:val="a9"/>
        </w:rPr>
        <w:t xml:space="preserve"> та розподілу навчального матеріалу в підручнику</w:t>
      </w:r>
    </w:p>
    <w:p w14:paraId="0FBC48B8" w14:textId="77777777" w:rsidR="00044BB4" w:rsidRDefault="00044BB4" w:rsidP="00044BB4">
      <w:pPr>
        <w:pStyle w:val="a8"/>
        <w:numPr>
          <w:ilvl w:val="0"/>
          <w:numId w:val="10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загальні очікувані результати навчання (з Держстандарту 2020 р.),</w:t>
      </w:r>
      <w:r w:rsidRPr="009F54E4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 xml:space="preserve"> </w:t>
      </w:r>
    </w:p>
    <w:p w14:paraId="362B0D04" w14:textId="16D5B559" w:rsidR="00044BB4" w:rsidRPr="00044BB4" w:rsidRDefault="00044BB4" w:rsidP="00044BB4">
      <w:pPr>
        <w:pStyle w:val="a8"/>
        <w:numPr>
          <w:ilvl w:val="0"/>
          <w:numId w:val="10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 w:rsidRPr="009F54E4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lastRenderedPageBreak/>
        <w:t>види діяльності учнів</w:t>
      </w:r>
      <w:r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 xml:space="preserve"> (лабораторні, практичні, самостійні, проєкти, творчі завдання </w:t>
      </w:r>
      <w:r>
        <w:rPr>
          <w:rFonts w:ascii="Roboto" w:eastAsia="Times New Roman" w:hAnsi="Roboto" w:cs="Times New Roman"/>
          <w:color w:val="545454"/>
          <w:sz w:val="24"/>
          <w:szCs w:val="24"/>
          <w:lang w:val="ru-RU" w:eastAsia="uk-UA"/>
        </w:rPr>
        <w:t>…</w:t>
      </w:r>
      <w:r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)</w:t>
      </w:r>
      <w:r w:rsidRPr="009F54E4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;</w:t>
      </w:r>
    </w:p>
    <w:p w14:paraId="7B255F8E" w14:textId="77777777" w:rsidR="00044BB4" w:rsidRPr="00044BB4" w:rsidRDefault="00044BB4" w:rsidP="00044BB4">
      <w:pPr>
        <w:pBdr>
          <w:bottom w:val="single" w:sz="12" w:space="1" w:color="auto"/>
        </w:pBdr>
        <w:shd w:val="clear" w:color="auto" w:fill="FFFFFF"/>
        <w:spacing w:after="100" w:afterAutospacing="1" w:line="240" w:lineRule="auto"/>
        <w:ind w:left="360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</w:p>
    <w:p w14:paraId="0E0E6776" w14:textId="59A3CA32" w:rsidR="00044BB4" w:rsidRPr="00044BB4" w:rsidRDefault="00044BB4" w:rsidP="00044BB4">
      <w:pPr>
        <w:shd w:val="clear" w:color="auto" w:fill="FFFFFF"/>
        <w:spacing w:after="100" w:afterAutospacing="1" w:line="240" w:lineRule="auto"/>
        <w:ind w:left="360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softHyphen/>
      </w:r>
      <w:r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softHyphen/>
      </w:r>
      <w:r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softHyphen/>
      </w:r>
      <w:r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softHyphen/>
      </w:r>
      <w:r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softHyphen/>
      </w:r>
      <w:r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softHyphen/>
      </w:r>
      <w:r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softHyphen/>
      </w:r>
    </w:p>
    <w:p w14:paraId="05FE67F7" w14:textId="2A8AB8C4" w:rsidR="000D611B" w:rsidRPr="00044BB4" w:rsidRDefault="00044BB4" w:rsidP="000D611B">
      <w:pPr>
        <w:shd w:val="clear" w:color="auto" w:fill="FFFFFF"/>
        <w:spacing w:after="100" w:afterAutospacing="1" w:line="240" w:lineRule="auto"/>
        <w:jc w:val="both"/>
        <w:rPr>
          <w:rStyle w:val="a4"/>
          <w:sz w:val="32"/>
        </w:rPr>
      </w:pPr>
      <w:r w:rsidRPr="00044BB4">
        <w:rPr>
          <w:rStyle w:val="a4"/>
          <w:sz w:val="32"/>
        </w:rPr>
        <w:t>Основна частина</w:t>
      </w:r>
      <w:r w:rsidR="000D611B" w:rsidRPr="00044BB4">
        <w:rPr>
          <w:rStyle w:val="a4"/>
          <w:sz w:val="32"/>
        </w:rPr>
        <w:t>:</w:t>
      </w:r>
    </w:p>
    <w:p w14:paraId="586F50B8" w14:textId="77777777" w:rsidR="000D611B" w:rsidRPr="000D611B" w:rsidRDefault="000D611B" w:rsidP="000D611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 w:rsidRPr="000D611B">
        <w:rPr>
          <w:rFonts w:ascii="Roboto" w:eastAsia="Times New Roman" w:hAnsi="Roboto" w:cs="Times New Roman"/>
          <w:b/>
          <w:bCs/>
          <w:color w:val="545454"/>
          <w:sz w:val="24"/>
          <w:szCs w:val="24"/>
          <w:lang w:eastAsia="uk-UA"/>
        </w:rPr>
        <w:t>Календарне-тематичне планування.</w:t>
      </w:r>
    </w:p>
    <w:p w14:paraId="41788AEB" w14:textId="77777777" w:rsidR="000D611B" w:rsidRPr="000D611B" w:rsidRDefault="000D611B" w:rsidP="000D611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 w:rsidRPr="000D611B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 xml:space="preserve">Календарно-тематичне планування вчитель </w:t>
      </w:r>
      <w:r w:rsidRPr="00D07F6B">
        <w:rPr>
          <w:rFonts w:ascii="Roboto" w:eastAsia="Times New Roman" w:hAnsi="Roboto" w:cs="Times New Roman"/>
          <w:color w:val="545454"/>
          <w:sz w:val="24"/>
          <w:szCs w:val="24"/>
          <w:highlight w:val="yellow"/>
          <w:lang w:eastAsia="uk-UA"/>
        </w:rPr>
        <w:t>укладає у найбільш прийнятній для нього формі</w:t>
      </w:r>
      <w:r w:rsidRPr="000D611B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, порядок вивчення тем та розподіл часу на їх вивчення має відповідати прописаним у змісті програми.</w:t>
      </w:r>
    </w:p>
    <w:p w14:paraId="48763EAD" w14:textId="27F21174" w:rsidR="000D611B" w:rsidRPr="000D611B" w:rsidRDefault="000D611B" w:rsidP="000D611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 w:rsidRPr="000D611B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 xml:space="preserve">У календарно-тематичному плануванні </w:t>
      </w:r>
      <w:r w:rsidR="00841E05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рекомендовано</w:t>
      </w:r>
      <w:r w:rsidRPr="000D611B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 xml:space="preserve"> передбачити такі колонки таблиці: </w:t>
      </w:r>
    </w:p>
    <w:tbl>
      <w:tblPr>
        <w:tblW w:w="10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"/>
        <w:gridCol w:w="896"/>
        <w:gridCol w:w="2184"/>
        <w:gridCol w:w="5045"/>
        <w:gridCol w:w="1628"/>
      </w:tblGrid>
      <w:tr w:rsidR="00841E05" w:rsidRPr="00841E05" w14:paraId="33AE6645" w14:textId="77777777" w:rsidTr="00FF1DD4">
        <w:trPr>
          <w:trHeight w:val="830"/>
        </w:trPr>
        <w:tc>
          <w:tcPr>
            <w:tcW w:w="3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B4F3C80" w14:textId="77777777" w:rsidR="00841E05" w:rsidRPr="00841E05" w:rsidRDefault="00841E05" w:rsidP="000D611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841E05">
              <w:rPr>
                <w:rFonts w:eastAsia="Times New Roman" w:cstheme="minorHAnsi"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8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9D0E98C" w14:textId="6D7E31E7" w:rsidR="00841E05" w:rsidRPr="00841E05" w:rsidRDefault="00841E05" w:rsidP="00841E0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841E05">
              <w:rPr>
                <w:rFonts w:eastAsia="Times New Roman" w:cstheme="minorHAnsi"/>
                <w:bCs/>
                <w:sz w:val="24"/>
                <w:szCs w:val="24"/>
                <w:lang w:eastAsia="uk-UA"/>
              </w:rPr>
              <w:t>Дата</w:t>
            </w:r>
            <w:r w:rsidRPr="00841E05">
              <w:rPr>
                <w:rFonts w:eastAsia="Times New Roman" w:cstheme="minorHAnsi"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E9C5AD4" w14:textId="44661ECF" w:rsidR="00841E05" w:rsidRPr="00841E05" w:rsidRDefault="00841E05" w:rsidP="000D611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841E05">
              <w:rPr>
                <w:rFonts w:cstheme="minorHAnsi"/>
                <w:sz w:val="24"/>
                <w:szCs w:val="24"/>
              </w:rPr>
              <w:t>Пропонований зміст</w:t>
            </w:r>
          </w:p>
        </w:tc>
        <w:tc>
          <w:tcPr>
            <w:tcW w:w="5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6C3D676" w14:textId="59DC1745" w:rsidR="00841E05" w:rsidRPr="00841E05" w:rsidRDefault="00841E05" w:rsidP="000D611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841E05">
              <w:rPr>
                <w:rFonts w:cstheme="minorHAnsi"/>
                <w:sz w:val="24"/>
                <w:szCs w:val="24"/>
              </w:rPr>
              <w:t xml:space="preserve">Види </w:t>
            </w:r>
            <w:r w:rsidRPr="00841E05">
              <w:rPr>
                <w:rFonts w:cstheme="minorHAnsi"/>
                <w:sz w:val="24"/>
                <w:szCs w:val="24"/>
              </w:rPr>
              <w:t>навчальної діяльності</w:t>
            </w:r>
          </w:p>
        </w:tc>
        <w:tc>
          <w:tcPr>
            <w:tcW w:w="16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2076090" w14:textId="0989979F" w:rsidR="00841E05" w:rsidRPr="00841E05" w:rsidRDefault="00841E05" w:rsidP="000D611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841E05">
              <w:rPr>
                <w:rFonts w:eastAsia="Times New Roman" w:cstheme="minorHAnsi"/>
                <w:sz w:val="24"/>
                <w:szCs w:val="24"/>
                <w:lang w:eastAsia="uk-UA"/>
              </w:rPr>
              <w:t>Домашнє завдання</w:t>
            </w:r>
          </w:p>
        </w:tc>
      </w:tr>
      <w:tr w:rsidR="00841E05" w:rsidRPr="00841E05" w14:paraId="1B441983" w14:textId="77777777" w:rsidTr="00841E05">
        <w:trPr>
          <w:trHeight w:val="274"/>
        </w:trPr>
        <w:tc>
          <w:tcPr>
            <w:tcW w:w="101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86E23B1" w14:textId="35105EE3" w:rsidR="00841E05" w:rsidRPr="00841E05" w:rsidRDefault="00841E05" w:rsidP="00841E0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Тема</w:t>
            </w:r>
          </w:p>
        </w:tc>
      </w:tr>
      <w:tr w:rsidR="00841E05" w:rsidRPr="00841E05" w14:paraId="5791C1D8" w14:textId="77777777" w:rsidTr="00A52737">
        <w:trPr>
          <w:trHeight w:val="274"/>
        </w:trPr>
        <w:tc>
          <w:tcPr>
            <w:tcW w:w="3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007A2F" w14:textId="5014F910" w:rsidR="00841E05" w:rsidRPr="00841E05" w:rsidRDefault="00841E05" w:rsidP="000D61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5C3844" w14:textId="3C0BC0E1" w:rsidR="00841E05" w:rsidRPr="00841E05" w:rsidRDefault="00432619" w:rsidP="000D61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Хх.хх</w:t>
            </w:r>
            <w:proofErr w:type="spellEnd"/>
          </w:p>
        </w:tc>
        <w:tc>
          <w:tcPr>
            <w:tcW w:w="2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11532E" w14:textId="77777777" w:rsidR="00841E05" w:rsidRDefault="00841E05" w:rsidP="000D61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Тезово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основні підтеми уроку.</w:t>
            </w:r>
          </w:p>
          <w:p w14:paraId="76E73E59" w14:textId="50681948" w:rsidR="00432619" w:rsidRPr="00841E05" w:rsidRDefault="00432619" w:rsidP="000D61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Теми практичних</w:t>
            </w:r>
          </w:p>
        </w:tc>
        <w:tc>
          <w:tcPr>
            <w:tcW w:w="5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9465F5" w14:textId="77777777" w:rsidR="00841E05" w:rsidRPr="00432619" w:rsidRDefault="00841E05" w:rsidP="00432619">
            <w:pPr>
              <w:spacing w:after="0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432619">
              <w:rPr>
                <w:rFonts w:eastAsia="Times New Roman" w:cstheme="minorHAnsi"/>
                <w:sz w:val="24"/>
                <w:szCs w:val="24"/>
                <w:lang w:eastAsia="uk-UA"/>
              </w:rPr>
              <w:t>Пояснює</w:t>
            </w:r>
          </w:p>
          <w:p w14:paraId="0291C12A" w14:textId="3E3705BC" w:rsidR="00841E05" w:rsidRDefault="00841E05" w:rsidP="00432619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…</w:t>
            </w:r>
          </w:p>
          <w:p w14:paraId="3ADC9A86" w14:textId="2E0DA6EB" w:rsidR="00841E05" w:rsidRDefault="00841E05" w:rsidP="00432619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…</w:t>
            </w:r>
          </w:p>
          <w:p w14:paraId="30AE8BFF" w14:textId="71120047" w:rsidR="00841E05" w:rsidRDefault="00841E05" w:rsidP="00432619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…</w:t>
            </w:r>
          </w:p>
          <w:p w14:paraId="78DB6F85" w14:textId="77777777" w:rsidR="00432619" w:rsidRPr="00432619" w:rsidRDefault="00432619" w:rsidP="00432619">
            <w:pPr>
              <w:spacing w:after="0" w:line="240" w:lineRule="auto"/>
              <w:ind w:left="36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432619">
              <w:rPr>
                <w:rFonts w:eastAsia="Times New Roman" w:cstheme="minorHAnsi"/>
                <w:sz w:val="24"/>
                <w:szCs w:val="24"/>
                <w:lang w:eastAsia="uk-UA"/>
              </w:rPr>
              <w:t>Створює</w:t>
            </w:r>
          </w:p>
          <w:p w14:paraId="44466571" w14:textId="77777777" w:rsidR="00432619" w:rsidRDefault="00432619" w:rsidP="00432619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…</w:t>
            </w:r>
          </w:p>
          <w:p w14:paraId="3F688606" w14:textId="04A1796A" w:rsidR="00432619" w:rsidRDefault="00432619" w:rsidP="00432619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…</w:t>
            </w:r>
          </w:p>
          <w:p w14:paraId="05CCC302" w14:textId="77777777" w:rsidR="00432619" w:rsidRDefault="00432619" w:rsidP="00432619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…</w:t>
            </w:r>
          </w:p>
          <w:p w14:paraId="331CC1E5" w14:textId="7A40ABBA" w:rsidR="00432619" w:rsidRPr="00432619" w:rsidRDefault="00432619" w:rsidP="0043261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тощо</w:t>
            </w:r>
          </w:p>
        </w:tc>
        <w:tc>
          <w:tcPr>
            <w:tcW w:w="16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474E3F" w14:textId="293D0239" w:rsidR="00841E05" w:rsidRPr="00841E05" w:rsidRDefault="00432619" w:rsidP="000D61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Д.З.</w:t>
            </w:r>
          </w:p>
        </w:tc>
      </w:tr>
      <w:tr w:rsidR="00432619" w:rsidRPr="00841E05" w14:paraId="4837FC86" w14:textId="77777777" w:rsidTr="00110B3A">
        <w:trPr>
          <w:trHeight w:val="274"/>
        </w:trPr>
        <w:tc>
          <w:tcPr>
            <w:tcW w:w="3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EA5837" w14:textId="4FA3C968" w:rsidR="00432619" w:rsidRPr="00841E05" w:rsidRDefault="00432619" w:rsidP="00841E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46E52F" w14:textId="77777777" w:rsidR="00432619" w:rsidRPr="00841E05" w:rsidRDefault="00432619" w:rsidP="00841E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2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D3268B" w14:textId="77777777" w:rsidR="00432619" w:rsidRPr="00841E05" w:rsidRDefault="00432619" w:rsidP="00841E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5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645754" w14:textId="77777777" w:rsidR="00432619" w:rsidRPr="00841E05" w:rsidRDefault="00432619" w:rsidP="00841E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16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770642" w14:textId="77777777" w:rsidR="00432619" w:rsidRPr="00841E05" w:rsidRDefault="00432619" w:rsidP="00841E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  <w:tr w:rsidR="00432619" w:rsidRPr="00841E05" w14:paraId="69EC01D1" w14:textId="77777777" w:rsidTr="00467768">
        <w:trPr>
          <w:trHeight w:val="274"/>
        </w:trPr>
        <w:tc>
          <w:tcPr>
            <w:tcW w:w="3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366B71" w14:textId="59727884" w:rsidR="00432619" w:rsidRPr="00841E05" w:rsidRDefault="00432619" w:rsidP="00841E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C4A280" w14:textId="77777777" w:rsidR="00432619" w:rsidRPr="00841E05" w:rsidRDefault="00432619" w:rsidP="00841E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2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9AB0D0" w14:textId="77777777" w:rsidR="00432619" w:rsidRPr="00841E05" w:rsidRDefault="00432619" w:rsidP="00841E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5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A41475" w14:textId="77777777" w:rsidR="00432619" w:rsidRPr="00841E05" w:rsidRDefault="00432619" w:rsidP="00841E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  <w:tc>
          <w:tcPr>
            <w:tcW w:w="16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B18945" w14:textId="77777777" w:rsidR="00432619" w:rsidRPr="00841E05" w:rsidRDefault="00432619" w:rsidP="00841E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uk-UA"/>
              </w:rPr>
            </w:pPr>
          </w:p>
        </w:tc>
      </w:tr>
    </w:tbl>
    <w:p w14:paraId="1E937AB4" w14:textId="04AB2DAA" w:rsidR="000D611B" w:rsidRDefault="000D611B" w:rsidP="000D611B">
      <w:pPr>
        <w:pBdr>
          <w:bottom w:val="single" w:sz="12" w:space="1" w:color="auto"/>
        </w:pBd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 w:rsidRPr="000D611B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 xml:space="preserve">Оскільки календарно-тематичне планування є складовою частиною навчальної </w:t>
      </w:r>
      <w:proofErr w:type="spellStart"/>
      <w:r w:rsidRPr="000D611B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програмим</w:t>
      </w:r>
      <w:proofErr w:type="spellEnd"/>
      <w:r w:rsidRPr="000D611B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, воно затверджується разом з нею педагогічною радою ЗЗСО і не потребує в подальшому погодження у заступника з НВР.</w:t>
      </w:r>
    </w:p>
    <w:p w14:paraId="3603845C" w14:textId="77777777" w:rsidR="00432619" w:rsidRDefault="00432619" w:rsidP="000D611B">
      <w:pPr>
        <w:pBdr>
          <w:bottom w:val="single" w:sz="12" w:space="1" w:color="auto"/>
        </w:pBd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bookmarkStart w:id="0" w:name="_GoBack"/>
      <w:bookmarkEnd w:id="0"/>
    </w:p>
    <w:p w14:paraId="0E379065" w14:textId="77777777" w:rsidR="00432619" w:rsidRDefault="00432619" w:rsidP="000D611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</w:p>
    <w:p w14:paraId="7FF0C401" w14:textId="34797054" w:rsidR="00044BB4" w:rsidRDefault="00044BB4" w:rsidP="000D611B">
      <w:pPr>
        <w:shd w:val="clear" w:color="auto" w:fill="FFFFFF"/>
        <w:spacing w:after="100" w:afterAutospacing="1" w:line="240" w:lineRule="auto"/>
        <w:jc w:val="both"/>
        <w:rPr>
          <w:rStyle w:val="a4"/>
          <w:sz w:val="32"/>
        </w:rPr>
      </w:pPr>
      <w:r w:rsidRPr="00044BB4">
        <w:rPr>
          <w:rStyle w:val="a4"/>
          <w:sz w:val="32"/>
        </w:rPr>
        <w:t>Прикінцева частина</w:t>
      </w:r>
    </w:p>
    <w:p w14:paraId="31D722AE" w14:textId="255A30B9" w:rsidR="00044BB4" w:rsidRDefault="00044BB4" w:rsidP="000D611B">
      <w:pPr>
        <w:shd w:val="clear" w:color="auto" w:fill="FFFFFF"/>
        <w:spacing w:after="100" w:afterAutospacing="1" w:line="240" w:lineRule="auto"/>
        <w:jc w:val="both"/>
        <w:rPr>
          <w:rStyle w:val="a4"/>
          <w:sz w:val="32"/>
        </w:rPr>
      </w:pPr>
    </w:p>
    <w:p w14:paraId="35E6ABAA" w14:textId="471CAA9F" w:rsidR="00044BB4" w:rsidRPr="000D611B" w:rsidRDefault="00044BB4" w:rsidP="00044BB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>
        <w:rPr>
          <w:rFonts w:ascii="Roboto" w:eastAsia="Times New Roman" w:hAnsi="Roboto" w:cs="Times New Roman"/>
          <w:b/>
          <w:bCs/>
          <w:color w:val="545454"/>
          <w:sz w:val="24"/>
          <w:szCs w:val="24"/>
          <w:lang w:eastAsia="uk-UA"/>
        </w:rPr>
        <w:t>І</w:t>
      </w:r>
      <w:r w:rsidRPr="000D611B">
        <w:rPr>
          <w:rFonts w:ascii="Roboto" w:eastAsia="Times New Roman" w:hAnsi="Roboto" w:cs="Times New Roman"/>
          <w:b/>
          <w:bCs/>
          <w:color w:val="545454"/>
          <w:sz w:val="24"/>
          <w:szCs w:val="24"/>
          <w:lang w:eastAsia="uk-UA"/>
        </w:rPr>
        <w:t xml:space="preserve">. </w:t>
      </w:r>
      <w:proofErr w:type="spellStart"/>
      <w:r w:rsidRPr="000D611B">
        <w:rPr>
          <w:rFonts w:ascii="Roboto" w:eastAsia="Times New Roman" w:hAnsi="Roboto" w:cs="Times New Roman"/>
          <w:b/>
          <w:bCs/>
          <w:color w:val="545454"/>
          <w:sz w:val="24"/>
          <w:szCs w:val="24"/>
          <w:lang w:eastAsia="uk-UA"/>
        </w:rPr>
        <w:t>Cистема</w:t>
      </w:r>
      <w:proofErr w:type="spellEnd"/>
      <w:r w:rsidRPr="000D611B">
        <w:rPr>
          <w:rFonts w:ascii="Roboto" w:eastAsia="Times New Roman" w:hAnsi="Roboto" w:cs="Times New Roman"/>
          <w:b/>
          <w:bCs/>
          <w:color w:val="545454"/>
          <w:sz w:val="24"/>
          <w:szCs w:val="24"/>
          <w:lang w:eastAsia="uk-UA"/>
        </w:rPr>
        <w:t xml:space="preserve"> оцінювання результатів навчання:</w:t>
      </w:r>
    </w:p>
    <w:p w14:paraId="6D546A6D" w14:textId="77777777" w:rsidR="00044BB4" w:rsidRPr="009F54E4" w:rsidRDefault="00044BB4" w:rsidP="00044BB4">
      <w:pPr>
        <w:pStyle w:val="a8"/>
        <w:numPr>
          <w:ilvl w:val="0"/>
          <w:numId w:val="18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 w:rsidRPr="009F54E4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критерії оцінювання предметних та особистісних результатів;</w:t>
      </w:r>
    </w:p>
    <w:p w14:paraId="5A83D759" w14:textId="77777777" w:rsidR="00044BB4" w:rsidRDefault="00044BB4" w:rsidP="00044BB4">
      <w:pPr>
        <w:pStyle w:val="a8"/>
        <w:numPr>
          <w:ilvl w:val="0"/>
          <w:numId w:val="18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 w:rsidRPr="009F54E4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критерії контролю груп загальних результатів.</w:t>
      </w:r>
    </w:p>
    <w:p w14:paraId="0EE96600" w14:textId="77777777" w:rsidR="00044BB4" w:rsidRPr="00862B50" w:rsidRDefault="00044BB4" w:rsidP="00044BB4">
      <w:pPr>
        <w:shd w:val="clear" w:color="auto" w:fill="FFFFFF"/>
        <w:spacing w:after="100" w:afterAutospacing="1" w:line="240" w:lineRule="auto"/>
        <w:ind w:left="709"/>
        <w:jc w:val="both"/>
        <w:rPr>
          <w:rStyle w:val="a9"/>
        </w:rPr>
      </w:pPr>
      <w:r w:rsidRPr="00862B50">
        <w:rPr>
          <w:rStyle w:val="a9"/>
        </w:rPr>
        <w:lastRenderedPageBreak/>
        <w:t>Рекомендаці</w:t>
      </w:r>
      <w:r>
        <w:rPr>
          <w:rStyle w:val="a9"/>
        </w:rPr>
        <w:t>ї</w:t>
      </w:r>
      <w:r w:rsidRPr="00862B50">
        <w:rPr>
          <w:rStyle w:val="a9"/>
        </w:rPr>
        <w:t xml:space="preserve"> щодо оцінювання</w:t>
      </w:r>
      <w:r>
        <w:rPr>
          <w:rStyle w:val="a9"/>
        </w:rPr>
        <w:t xml:space="preserve"> навчальних досягнень учнів </w:t>
      </w:r>
      <w:r w:rsidRPr="00862B50">
        <w:rPr>
          <w:rStyle w:val="a9"/>
        </w:rPr>
        <w:t>класів, які здобувають освіту відповідно до Державного стандарту базової середньої освіти, затверджених </w:t>
      </w:r>
      <w:hyperlink r:id="rId5" w:tgtFrame="_blank" w:history="1">
        <w:r w:rsidRPr="00862B50">
          <w:rPr>
            <w:rStyle w:val="a9"/>
          </w:rPr>
          <w:t>наказом Міністерства освіти і науки України 01 квітня 2022 р.  № 289</w:t>
        </w:r>
      </w:hyperlink>
      <w:r w:rsidRPr="00862B50">
        <w:rPr>
          <w:rStyle w:val="a9"/>
        </w:rPr>
        <w:t>;</w:t>
      </w:r>
    </w:p>
    <w:p w14:paraId="2AFABA5C" w14:textId="1A726D63" w:rsidR="00044BB4" w:rsidRPr="000D611B" w:rsidRDefault="00044BB4" w:rsidP="00044BB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>
        <w:rPr>
          <w:rFonts w:ascii="Roboto" w:eastAsia="Times New Roman" w:hAnsi="Roboto" w:cs="Times New Roman"/>
          <w:b/>
          <w:bCs/>
          <w:color w:val="545454"/>
          <w:sz w:val="24"/>
          <w:szCs w:val="24"/>
          <w:lang w:eastAsia="uk-UA"/>
        </w:rPr>
        <w:t>ІІ</w:t>
      </w:r>
      <w:r w:rsidRPr="000D611B">
        <w:rPr>
          <w:rFonts w:ascii="Roboto" w:eastAsia="Times New Roman" w:hAnsi="Roboto" w:cs="Times New Roman"/>
          <w:b/>
          <w:bCs/>
          <w:color w:val="545454"/>
          <w:sz w:val="24"/>
          <w:szCs w:val="24"/>
          <w:lang w:eastAsia="uk-UA"/>
        </w:rPr>
        <w:t>. Література та інформаційні ресурси:</w:t>
      </w:r>
    </w:p>
    <w:p w14:paraId="6FCC2347" w14:textId="77777777" w:rsidR="00044BB4" w:rsidRPr="009F54E4" w:rsidRDefault="00044BB4" w:rsidP="00044BB4">
      <w:pPr>
        <w:pStyle w:val="a8"/>
        <w:numPr>
          <w:ilvl w:val="0"/>
          <w:numId w:val="19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 w:rsidRPr="009F54E4"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для вчителя;</w:t>
      </w:r>
    </w:p>
    <w:p w14:paraId="05723C0E" w14:textId="77777777" w:rsidR="00044BB4" w:rsidRDefault="00044BB4" w:rsidP="00044BB4">
      <w:pPr>
        <w:pStyle w:val="a8"/>
        <w:numPr>
          <w:ilvl w:val="0"/>
          <w:numId w:val="19"/>
        </w:num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</w:pPr>
      <w:r>
        <w:rPr>
          <w:rFonts w:ascii="Roboto" w:eastAsia="Times New Roman" w:hAnsi="Roboto" w:cs="Times New Roman"/>
          <w:color w:val="545454"/>
          <w:sz w:val="24"/>
          <w:szCs w:val="24"/>
          <w:lang w:eastAsia="uk-UA"/>
        </w:rPr>
        <w:t>для учнів </w:t>
      </w:r>
    </w:p>
    <w:p w14:paraId="0A768FE0" w14:textId="77777777" w:rsidR="00044BB4" w:rsidRPr="00862B50" w:rsidRDefault="00044BB4" w:rsidP="00044BB4">
      <w:pPr>
        <w:shd w:val="clear" w:color="auto" w:fill="FFFFFF"/>
        <w:spacing w:after="100" w:afterAutospacing="1" w:line="240" w:lineRule="auto"/>
        <w:ind w:left="709"/>
        <w:jc w:val="both"/>
        <w:rPr>
          <w:rStyle w:val="a9"/>
        </w:rPr>
      </w:pPr>
      <w:r w:rsidRPr="00862B50">
        <w:rPr>
          <w:rStyle w:val="a9"/>
        </w:rPr>
        <w:t xml:space="preserve">перелік фахово-методичної та науково-популярної літератури, інтернет-ресурсів та інших джерел, які вчитель використовує під час підготовки до уроку. Інформаційні ресурси для здобувачів освіти мають відображати сучасний рівень розвитку науки, комп’ютерних технологій та враховувати </w:t>
      </w:r>
      <w:proofErr w:type="spellStart"/>
      <w:r w:rsidRPr="00862B50">
        <w:rPr>
          <w:rStyle w:val="a9"/>
        </w:rPr>
        <w:t>віково</w:t>
      </w:r>
      <w:proofErr w:type="spellEnd"/>
      <w:r w:rsidRPr="00862B50">
        <w:rPr>
          <w:rStyle w:val="a9"/>
        </w:rPr>
        <w:t>-психологічні особливості учнів</w:t>
      </w:r>
    </w:p>
    <w:p w14:paraId="100BF5F0" w14:textId="77777777" w:rsidR="00044BB4" w:rsidRPr="00044BB4" w:rsidRDefault="00044BB4" w:rsidP="000D611B">
      <w:pPr>
        <w:shd w:val="clear" w:color="auto" w:fill="FFFFFF"/>
        <w:spacing w:after="100" w:afterAutospacing="1" w:line="240" w:lineRule="auto"/>
        <w:jc w:val="both"/>
        <w:rPr>
          <w:rStyle w:val="a4"/>
          <w:sz w:val="32"/>
        </w:rPr>
      </w:pPr>
    </w:p>
    <w:sectPr w:rsidR="00044BB4" w:rsidRPr="00044B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BB7"/>
    <w:multiLevelType w:val="hybridMultilevel"/>
    <w:tmpl w:val="24D8CDC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32EC6"/>
    <w:multiLevelType w:val="multilevel"/>
    <w:tmpl w:val="4CA8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D150B"/>
    <w:multiLevelType w:val="hybridMultilevel"/>
    <w:tmpl w:val="10B8C9AE"/>
    <w:lvl w:ilvl="0" w:tplc="A5B21352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68DF"/>
    <w:multiLevelType w:val="hybridMultilevel"/>
    <w:tmpl w:val="1D164FDE"/>
    <w:lvl w:ilvl="0" w:tplc="A5B21352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C5485"/>
    <w:multiLevelType w:val="hybridMultilevel"/>
    <w:tmpl w:val="68D400CC"/>
    <w:lvl w:ilvl="0" w:tplc="A5B21352"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953F15"/>
    <w:multiLevelType w:val="hybridMultilevel"/>
    <w:tmpl w:val="A7201BA6"/>
    <w:lvl w:ilvl="0" w:tplc="A5B21352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B6B9A"/>
    <w:multiLevelType w:val="hybridMultilevel"/>
    <w:tmpl w:val="5CCEA88C"/>
    <w:lvl w:ilvl="0" w:tplc="18388730">
      <w:numFmt w:val="bullet"/>
      <w:lvlText w:val="•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CB0FC7"/>
    <w:multiLevelType w:val="hybridMultilevel"/>
    <w:tmpl w:val="20D62310"/>
    <w:lvl w:ilvl="0" w:tplc="AD9E3D32">
      <w:numFmt w:val="bullet"/>
      <w:lvlText w:val="•"/>
      <w:lvlJc w:val="left"/>
      <w:pPr>
        <w:ind w:left="60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23552EC2"/>
    <w:multiLevelType w:val="hybridMultilevel"/>
    <w:tmpl w:val="19DA106A"/>
    <w:lvl w:ilvl="0" w:tplc="A5B21352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43A2E"/>
    <w:multiLevelType w:val="hybridMultilevel"/>
    <w:tmpl w:val="733C349E"/>
    <w:lvl w:ilvl="0" w:tplc="18388730"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22DF8"/>
    <w:multiLevelType w:val="multilevel"/>
    <w:tmpl w:val="7F60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409D9"/>
    <w:multiLevelType w:val="hybridMultilevel"/>
    <w:tmpl w:val="011AC504"/>
    <w:lvl w:ilvl="0" w:tplc="A5B21352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10335"/>
    <w:multiLevelType w:val="hybridMultilevel"/>
    <w:tmpl w:val="4EFCACF4"/>
    <w:lvl w:ilvl="0" w:tplc="A5B21352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B04D6"/>
    <w:multiLevelType w:val="hybridMultilevel"/>
    <w:tmpl w:val="C19E57EA"/>
    <w:lvl w:ilvl="0" w:tplc="18388730">
      <w:numFmt w:val="bullet"/>
      <w:lvlText w:val="•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018E5"/>
    <w:multiLevelType w:val="hybridMultilevel"/>
    <w:tmpl w:val="924876C2"/>
    <w:lvl w:ilvl="0" w:tplc="A5B21352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11556"/>
    <w:multiLevelType w:val="hybridMultilevel"/>
    <w:tmpl w:val="4C9099F0"/>
    <w:lvl w:ilvl="0" w:tplc="AD9E3D32">
      <w:numFmt w:val="bullet"/>
      <w:lvlText w:val="•"/>
      <w:lvlJc w:val="left"/>
      <w:pPr>
        <w:ind w:left="60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D31B0"/>
    <w:multiLevelType w:val="hybridMultilevel"/>
    <w:tmpl w:val="DC764B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A2651"/>
    <w:multiLevelType w:val="hybridMultilevel"/>
    <w:tmpl w:val="6DF83E7C"/>
    <w:lvl w:ilvl="0" w:tplc="A5B21352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90F1E"/>
    <w:multiLevelType w:val="hybridMultilevel"/>
    <w:tmpl w:val="6492B3CE"/>
    <w:lvl w:ilvl="0" w:tplc="26F03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0791E"/>
    <w:multiLevelType w:val="hybridMultilevel"/>
    <w:tmpl w:val="944E06C6"/>
    <w:lvl w:ilvl="0" w:tplc="A5B21352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84D1B"/>
    <w:multiLevelType w:val="hybridMultilevel"/>
    <w:tmpl w:val="98AC7708"/>
    <w:lvl w:ilvl="0" w:tplc="18388730">
      <w:numFmt w:val="bullet"/>
      <w:lvlText w:val="•"/>
      <w:lvlJc w:val="left"/>
      <w:pPr>
        <w:ind w:left="96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7EE1532E"/>
    <w:multiLevelType w:val="hybridMultilevel"/>
    <w:tmpl w:val="93E4FFB0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D0974"/>
    <w:multiLevelType w:val="hybridMultilevel"/>
    <w:tmpl w:val="B24A5D5C"/>
    <w:lvl w:ilvl="0" w:tplc="A5B21352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13"/>
  </w:num>
  <w:num w:numId="5">
    <w:abstractNumId w:val="6"/>
  </w:num>
  <w:num w:numId="6">
    <w:abstractNumId w:val="9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2"/>
  </w:num>
  <w:num w:numId="12">
    <w:abstractNumId w:val="19"/>
  </w:num>
  <w:num w:numId="13">
    <w:abstractNumId w:val="3"/>
  </w:num>
  <w:num w:numId="14">
    <w:abstractNumId w:val="21"/>
  </w:num>
  <w:num w:numId="15">
    <w:abstractNumId w:val="0"/>
  </w:num>
  <w:num w:numId="16">
    <w:abstractNumId w:val="8"/>
  </w:num>
  <w:num w:numId="17">
    <w:abstractNumId w:val="4"/>
  </w:num>
  <w:num w:numId="18">
    <w:abstractNumId w:val="22"/>
  </w:num>
  <w:num w:numId="19">
    <w:abstractNumId w:val="2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01"/>
    <w:rsid w:val="00044BB4"/>
    <w:rsid w:val="000D611B"/>
    <w:rsid w:val="0033011B"/>
    <w:rsid w:val="00432619"/>
    <w:rsid w:val="00460E7E"/>
    <w:rsid w:val="004C5551"/>
    <w:rsid w:val="00631401"/>
    <w:rsid w:val="007803BB"/>
    <w:rsid w:val="00841E05"/>
    <w:rsid w:val="00862B50"/>
    <w:rsid w:val="008F4A48"/>
    <w:rsid w:val="009F54E4"/>
    <w:rsid w:val="00B01980"/>
    <w:rsid w:val="00C3353D"/>
    <w:rsid w:val="00D0066D"/>
    <w:rsid w:val="00D05AB5"/>
    <w:rsid w:val="00D07F6B"/>
    <w:rsid w:val="00F76167"/>
    <w:rsid w:val="00FB459C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4F37"/>
  <w15:chartTrackingRefBased/>
  <w15:docId w15:val="{4247A8B4-1EAF-4087-806C-109B8893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31401"/>
    <w:rPr>
      <w:b/>
      <w:bCs/>
    </w:rPr>
  </w:style>
  <w:style w:type="character" w:styleId="a5">
    <w:name w:val="Hyperlink"/>
    <w:basedOn w:val="a0"/>
    <w:uiPriority w:val="99"/>
    <w:semiHidden/>
    <w:unhideWhenUsed/>
    <w:rsid w:val="00631401"/>
    <w:rPr>
      <w:color w:val="0000FF"/>
      <w:u w:val="single"/>
    </w:rPr>
  </w:style>
  <w:style w:type="table" w:styleId="a6">
    <w:name w:val="Table Grid"/>
    <w:basedOn w:val="a1"/>
    <w:uiPriority w:val="39"/>
    <w:rsid w:val="008F4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FB459C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9F54E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803BB"/>
    <w:rPr>
      <w:i/>
      <w:iCs/>
      <w:color w:val="4472C4" w:themeColor="accent1"/>
    </w:rPr>
  </w:style>
  <w:style w:type="paragraph" w:styleId="aa">
    <w:name w:val="No Spacing"/>
    <w:uiPriority w:val="1"/>
    <w:qFormat/>
    <w:rsid w:val="00D05AB5"/>
    <w:pPr>
      <w:spacing w:after="0" w:line="240" w:lineRule="auto"/>
    </w:pPr>
  </w:style>
  <w:style w:type="paragraph" w:styleId="ab">
    <w:name w:val="Intense Quote"/>
    <w:basedOn w:val="a"/>
    <w:next w:val="a"/>
    <w:link w:val="ac"/>
    <w:uiPriority w:val="30"/>
    <w:qFormat/>
    <w:rsid w:val="00862B5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862B50"/>
    <w:rPr>
      <w:i/>
      <w:iCs/>
      <w:color w:val="4472C4" w:themeColor="accent1"/>
    </w:rPr>
  </w:style>
  <w:style w:type="paragraph" w:styleId="ad">
    <w:name w:val="Title"/>
    <w:basedOn w:val="a"/>
    <w:next w:val="a"/>
    <w:link w:val="ae"/>
    <w:uiPriority w:val="10"/>
    <w:qFormat/>
    <w:rsid w:val="00862B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86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20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331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898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DE7D4"/>
                        <w:left w:val="single" w:sz="6" w:space="0" w:color="EDE7D4"/>
                        <w:bottom w:val="single" w:sz="6" w:space="0" w:color="EDE7D4"/>
                        <w:right w:val="single" w:sz="6" w:space="0" w:color="EDE7D4"/>
                      </w:divBdr>
                      <w:divsChild>
                        <w:div w:id="5702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8090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3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699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8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0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vita.ua/doc/files/news/861/86195/OCINYuVANNYa_OST8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1965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3</cp:revision>
  <dcterms:created xsi:type="dcterms:W3CDTF">2025-10-16T11:39:00Z</dcterms:created>
  <dcterms:modified xsi:type="dcterms:W3CDTF">2025-10-17T10:12:00Z</dcterms:modified>
</cp:coreProperties>
</file>